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7815E1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8F67E4">
        <w:rPr>
          <w:rFonts w:ascii="Times New Roman" w:hAnsi="Times New Roman" w:cs="Times New Roman"/>
          <w:sz w:val="72"/>
          <w:szCs w:val="72"/>
        </w:rPr>
        <w:t>ПАРИКМАХЕРСКОЕ ИСКУССТВО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8F67E4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10DA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F67E4">
        <w:rPr>
          <w:rFonts w:ascii="Times New Roman" w:eastAsia="Times New Roman" w:hAnsi="Times New Roman" w:cs="Times New Roman"/>
          <w:color w:val="000000"/>
          <w:sz w:val="28"/>
          <w:szCs w:val="28"/>
        </w:rPr>
        <w:t>Парикмахерское искусство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Парикмахер работает в коммерческом секторе, предлагая спектр услуг по уходу за волосами. Существует прямая взаимосвязь между характером, сложностью, качеством оказываемых услуг и их стоимостью. Следовательно, на парикмахере лежит большая ответственность – ему необходимо работать               с клиентом достаточно профессионально, чтобы удовлетворить его потребности, что в свою очередь будет способствовать поддержанию                             и развитию индустрии красоты. Парикмахерское искусство относится к сфере услуг. Индустрия данного направления постоянно развивается, является стабильно устойчивой в своём развитии и пользуется обширным разнообразием продуктов и товаров для волос. 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Помимо этого, услуги парикмахера играют важную терапевтическую роль. Парикмахер оказывает непосредственное влияние на поддержание морально-психологического состояния клиента, его уверенности в себе, удовлетворённости своим внешним видом. Немаловажна и медицинская составляющая: в область парикмахерского искусства входят различные лечебные процедуры. 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Парикмахеры работают в самых разных условиях – в крупных, средних, маленьких или мобильных салонах, обслуживают клиентов на дому. Также они могут работать в компаниях, представляющих профессиональный бренд, учебных заведениях, на телевидении и в кинематографе, в театре (что включает в себя работу с париками). Кроме того, парикмахер может иметь дело с трансплантацией волос, работать в качестве технического персонала или стилистом на модных показах. Наконец, он может принимать участие                  в исследованиях косметической продукции или работать в сфере дизайна. 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Парикмахеры предлагают широкий спектр услуг, включающих стрижку, окрашивание, укладку, химические трансформации, работу с постижёрными изделиями, в том числе наращивание волос и различные виды ухода за волосами. Парикмахер может иметь специализацию, например, быть мастером по мужским или женским прическам, или быть колористом. Независимо от этого, он обязательно должен обладать хорошими управленческими и коммуникативными способностями, заботиться о клиентах, уметь анализировать типы волос, работать с косметическими средствами согласно инструкции производителя. 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условиях постоянно меняющегося рынка труда, парикмахер может работать в команде или в одиночку, а может сочетать оба варианта время от времени. 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Каким бы ни был вид работы, качественно обученный и опытный парикмахер принимает на себя высокий уровень персональной ответственности и независимости. От того, как мастер заботиться о здоровье и самочувствии клиента и того, насколько скрупулёзно и внимательно он относится к пожеланиям клиента и безопасности труда, зависит профессиональный результат. </w:t>
      </w:r>
    </w:p>
    <w:p w:rsidR="008F67E4" w:rsidRDefault="008F67E4" w:rsidP="008F67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тех пор, как рынок визуальных образов стал глобальным, а люди стали больше путешествовать, у парикмахеров появилось больше способов себя реализовать. Талантливые мастера могут проявить себя на международной арене, однако, это влечет за собой необходимость понимать различные культуры и тренды. </w:t>
      </w: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B59" w:rsidRPr="008F67E4" w:rsidRDefault="009C4B59" w:rsidP="008F67E4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Pr="008F67E4" w:rsidRDefault="008F67E4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67E4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:rsidR="008F67E4" w:rsidRDefault="008F67E4" w:rsidP="008F67E4">
      <w:pPr>
        <w:pStyle w:val="a3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 по специальности 43.02.17 Технология индустрии красоты. Приказ Министерства просвещения РФ от 26.08.2022 г. № 775</w:t>
      </w:r>
      <w:r>
        <w:rPr>
          <w:sz w:val="28"/>
          <w:szCs w:val="28"/>
        </w:rPr>
        <w:t>.</w:t>
      </w:r>
    </w:p>
    <w:p w:rsidR="00425FBC" w:rsidRPr="008F67E4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67E4">
        <w:rPr>
          <w:rFonts w:ascii="Times New Roman" w:eastAsia="Calibri" w:hAnsi="Times New Roman" w:cs="Times New Roman"/>
          <w:b/>
          <w:sz w:val="28"/>
          <w:szCs w:val="28"/>
        </w:rPr>
        <w:t>Профессиональный с</w:t>
      </w:r>
      <w:r w:rsidR="008F67E4" w:rsidRPr="008F67E4">
        <w:rPr>
          <w:rFonts w:ascii="Times New Roman" w:eastAsia="Calibri" w:hAnsi="Times New Roman" w:cs="Times New Roman"/>
          <w:b/>
          <w:sz w:val="28"/>
          <w:szCs w:val="28"/>
        </w:rPr>
        <w:t>тандарт</w:t>
      </w:r>
    </w:p>
    <w:p w:rsidR="008F67E4" w:rsidRDefault="008F67E4" w:rsidP="008F67E4">
      <w:pPr>
        <w:pStyle w:val="a3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Профстандарт: Специалист по предоставлению парикмахерских услуг. Утвержден приказом Министерства труда и социальной защиты РФ                 от 25.12.2014 г. № 1134н;</w:t>
      </w:r>
    </w:p>
    <w:p w:rsidR="00425FBC" w:rsidRPr="008F67E4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8F67E4">
        <w:rPr>
          <w:rFonts w:ascii="Times New Roman" w:eastAsia="Calibri" w:hAnsi="Times New Roman" w:cs="Times New Roman"/>
          <w:b/>
          <w:sz w:val="28"/>
          <w:szCs w:val="28"/>
        </w:rPr>
        <w:t xml:space="preserve">СанПин </w:t>
      </w:r>
    </w:p>
    <w:p w:rsidR="00A87EBF" w:rsidRDefault="008F67E4" w:rsidP="00A20626">
      <w:pPr>
        <w:pStyle w:val="a3"/>
        <w:numPr>
          <w:ilvl w:val="0"/>
          <w:numId w:val="7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СанПиН </w:t>
      </w:r>
      <w:r w:rsidR="00A20626" w:rsidRPr="00A20626">
        <w:rPr>
          <w:rFonts w:ascii="Times New Roman" w:hAnsi="Times New Roman"/>
          <w:sz w:val="28"/>
          <w:szCs w:val="28"/>
        </w:rPr>
        <w:t>2.1.3678-20</w:t>
      </w:r>
      <w:r>
        <w:rPr>
          <w:rFonts w:ascii="Times New Roman" w:hAnsi="Times New Roman"/>
          <w:sz w:val="28"/>
          <w:szCs w:val="28"/>
        </w:rPr>
        <w:t xml:space="preserve"> </w:t>
      </w:r>
      <w:r w:rsidR="00A20626" w:rsidRPr="00A20626">
        <w:rPr>
          <w:rFonts w:ascii="Times New Roman" w:hAnsi="Times New Roman"/>
          <w:sz w:val="28"/>
          <w:szCs w:val="28"/>
        </w:rPr>
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>
        <w:rPr>
          <w:rFonts w:ascii="Times New Roman" w:hAnsi="Times New Roman"/>
          <w:sz w:val="28"/>
          <w:szCs w:val="28"/>
        </w:rPr>
        <w:t>.</w:t>
      </w:r>
    </w:p>
    <w:p w:rsidR="00A20626" w:rsidRPr="00A20626" w:rsidRDefault="00A20626" w:rsidP="00A20626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="008F67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67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0D5D3B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A20626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A20626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62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425FBC" w:rsidRPr="00A20626" w:rsidRDefault="000938E2" w:rsidP="008F6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626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парикмахерских услуг</w:t>
            </w:r>
          </w:p>
        </w:tc>
      </w:tr>
      <w:tr w:rsidR="00425FBC" w:rsidRPr="00A20626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A20626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6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425FBC" w:rsidRPr="00A20626" w:rsidRDefault="000938E2" w:rsidP="008F6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626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типовых парикмахерских услуг</w:t>
            </w:r>
          </w:p>
        </w:tc>
      </w:tr>
      <w:tr w:rsidR="00425FBC" w:rsidRPr="00A20626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425FBC" w:rsidRPr="00A20626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6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425FBC" w:rsidRPr="00A20626" w:rsidRDefault="000938E2" w:rsidP="008F6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626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парикмахерских услуг повышенной сложности</w:t>
            </w:r>
          </w:p>
        </w:tc>
      </w:tr>
    </w:tbl>
    <w:p w:rsidR="001B15DE" w:rsidRPr="001B15DE" w:rsidRDefault="001B15DE" w:rsidP="008F67E4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5E1" w:rsidRDefault="007815E1" w:rsidP="00A130B3">
      <w:pPr>
        <w:spacing w:after="0" w:line="240" w:lineRule="auto"/>
      </w:pPr>
      <w:r>
        <w:separator/>
      </w:r>
    </w:p>
  </w:endnote>
  <w:endnote w:type="continuationSeparator" w:id="0">
    <w:p w:rsidR="007815E1" w:rsidRDefault="007815E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0DA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5E1" w:rsidRDefault="007815E1" w:rsidP="00A130B3">
      <w:pPr>
        <w:spacing w:after="0" w:line="240" w:lineRule="auto"/>
      </w:pPr>
      <w:r>
        <w:separator/>
      </w:r>
    </w:p>
  </w:footnote>
  <w:footnote w:type="continuationSeparator" w:id="0">
    <w:p w:rsidR="007815E1" w:rsidRDefault="007815E1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196FEA"/>
    <w:multiLevelType w:val="hybridMultilevel"/>
    <w:tmpl w:val="749CF816"/>
    <w:lvl w:ilvl="0" w:tplc="44B05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E151BB"/>
    <w:multiLevelType w:val="hybridMultilevel"/>
    <w:tmpl w:val="E446D7B6"/>
    <w:lvl w:ilvl="0" w:tplc="3B06A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E37899"/>
    <w:multiLevelType w:val="hybridMultilevel"/>
    <w:tmpl w:val="8C6C860E"/>
    <w:lvl w:ilvl="0" w:tplc="3FB42692">
      <w:start w:val="1"/>
      <w:numFmt w:val="decimal"/>
      <w:lvlText w:val="%1."/>
      <w:lvlJc w:val="left"/>
      <w:pPr>
        <w:ind w:left="709" w:hanging="360"/>
      </w:pPr>
    </w:lvl>
    <w:lvl w:ilvl="1" w:tplc="17EE5B32">
      <w:start w:val="1"/>
      <w:numFmt w:val="lowerLetter"/>
      <w:lvlText w:val="%2."/>
      <w:lvlJc w:val="left"/>
      <w:pPr>
        <w:ind w:left="1440" w:hanging="360"/>
      </w:pPr>
    </w:lvl>
    <w:lvl w:ilvl="2" w:tplc="EFCE5F4A">
      <w:start w:val="1"/>
      <w:numFmt w:val="lowerRoman"/>
      <w:lvlText w:val="%3."/>
      <w:lvlJc w:val="right"/>
      <w:pPr>
        <w:ind w:left="2160" w:hanging="180"/>
      </w:pPr>
    </w:lvl>
    <w:lvl w:ilvl="3" w:tplc="287C93BA">
      <w:start w:val="1"/>
      <w:numFmt w:val="decimal"/>
      <w:lvlText w:val="%4."/>
      <w:lvlJc w:val="left"/>
      <w:pPr>
        <w:ind w:left="2880" w:hanging="360"/>
      </w:pPr>
    </w:lvl>
    <w:lvl w:ilvl="4" w:tplc="BCBC1F20">
      <w:start w:val="1"/>
      <w:numFmt w:val="lowerLetter"/>
      <w:lvlText w:val="%5."/>
      <w:lvlJc w:val="left"/>
      <w:pPr>
        <w:ind w:left="3600" w:hanging="360"/>
      </w:pPr>
    </w:lvl>
    <w:lvl w:ilvl="5" w:tplc="649881FE">
      <w:start w:val="1"/>
      <w:numFmt w:val="lowerRoman"/>
      <w:lvlText w:val="%6."/>
      <w:lvlJc w:val="right"/>
      <w:pPr>
        <w:ind w:left="4320" w:hanging="180"/>
      </w:pPr>
    </w:lvl>
    <w:lvl w:ilvl="6" w:tplc="914EE510">
      <w:start w:val="1"/>
      <w:numFmt w:val="decimal"/>
      <w:lvlText w:val="%7."/>
      <w:lvlJc w:val="left"/>
      <w:pPr>
        <w:ind w:left="5040" w:hanging="360"/>
      </w:pPr>
    </w:lvl>
    <w:lvl w:ilvl="7" w:tplc="30604674">
      <w:start w:val="1"/>
      <w:numFmt w:val="lowerLetter"/>
      <w:lvlText w:val="%8."/>
      <w:lvlJc w:val="left"/>
      <w:pPr>
        <w:ind w:left="5760" w:hanging="360"/>
      </w:pPr>
    </w:lvl>
    <w:lvl w:ilvl="8" w:tplc="1FDA45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2264E"/>
    <w:multiLevelType w:val="hybridMultilevel"/>
    <w:tmpl w:val="6D8CF3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F17623"/>
    <w:multiLevelType w:val="hybridMultilevel"/>
    <w:tmpl w:val="BC825918"/>
    <w:lvl w:ilvl="0" w:tplc="45C02486">
      <w:start w:val="1"/>
      <w:numFmt w:val="decimal"/>
      <w:lvlText w:val="%1."/>
      <w:lvlJc w:val="left"/>
      <w:pPr>
        <w:ind w:left="709" w:hanging="360"/>
      </w:pPr>
    </w:lvl>
    <w:lvl w:ilvl="1" w:tplc="95102678">
      <w:start w:val="1"/>
      <w:numFmt w:val="lowerLetter"/>
      <w:lvlText w:val="%2."/>
      <w:lvlJc w:val="left"/>
      <w:pPr>
        <w:ind w:left="1440" w:hanging="360"/>
      </w:pPr>
    </w:lvl>
    <w:lvl w:ilvl="2" w:tplc="1E38A710">
      <w:start w:val="1"/>
      <w:numFmt w:val="lowerRoman"/>
      <w:lvlText w:val="%3."/>
      <w:lvlJc w:val="right"/>
      <w:pPr>
        <w:ind w:left="2160" w:hanging="180"/>
      </w:pPr>
    </w:lvl>
    <w:lvl w:ilvl="3" w:tplc="B2BA0052">
      <w:start w:val="1"/>
      <w:numFmt w:val="decimal"/>
      <w:lvlText w:val="%4."/>
      <w:lvlJc w:val="left"/>
      <w:pPr>
        <w:ind w:left="2880" w:hanging="360"/>
      </w:pPr>
    </w:lvl>
    <w:lvl w:ilvl="4" w:tplc="96C238AA">
      <w:start w:val="1"/>
      <w:numFmt w:val="lowerLetter"/>
      <w:lvlText w:val="%5."/>
      <w:lvlJc w:val="left"/>
      <w:pPr>
        <w:ind w:left="3600" w:hanging="360"/>
      </w:pPr>
    </w:lvl>
    <w:lvl w:ilvl="5" w:tplc="3C445B80">
      <w:start w:val="1"/>
      <w:numFmt w:val="lowerRoman"/>
      <w:lvlText w:val="%6."/>
      <w:lvlJc w:val="right"/>
      <w:pPr>
        <w:ind w:left="4320" w:hanging="180"/>
      </w:pPr>
    </w:lvl>
    <w:lvl w:ilvl="6" w:tplc="C7A82228">
      <w:start w:val="1"/>
      <w:numFmt w:val="decimal"/>
      <w:lvlText w:val="%7."/>
      <w:lvlJc w:val="left"/>
      <w:pPr>
        <w:ind w:left="5040" w:hanging="360"/>
      </w:pPr>
    </w:lvl>
    <w:lvl w:ilvl="7" w:tplc="99B2B98C">
      <w:start w:val="1"/>
      <w:numFmt w:val="lowerLetter"/>
      <w:lvlText w:val="%8."/>
      <w:lvlJc w:val="left"/>
      <w:pPr>
        <w:ind w:left="5760" w:hanging="360"/>
      </w:pPr>
    </w:lvl>
    <w:lvl w:ilvl="8" w:tplc="B2920E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5B1A"/>
    <w:multiLevelType w:val="hybridMultilevel"/>
    <w:tmpl w:val="772E7B7A"/>
    <w:lvl w:ilvl="0" w:tplc="5E8A38FE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9B14C54A">
      <w:start w:val="1"/>
      <w:numFmt w:val="lowerLetter"/>
      <w:lvlText w:val="%2."/>
      <w:lvlJc w:val="left"/>
      <w:pPr>
        <w:ind w:left="1429" w:hanging="360"/>
      </w:pPr>
    </w:lvl>
    <w:lvl w:ilvl="2" w:tplc="2C82CFDE">
      <w:start w:val="1"/>
      <w:numFmt w:val="lowerRoman"/>
      <w:lvlText w:val="%3."/>
      <w:lvlJc w:val="right"/>
      <w:pPr>
        <w:ind w:left="2149" w:hanging="180"/>
      </w:pPr>
    </w:lvl>
    <w:lvl w:ilvl="3" w:tplc="29062E80">
      <w:start w:val="1"/>
      <w:numFmt w:val="decimal"/>
      <w:lvlText w:val="%4."/>
      <w:lvlJc w:val="left"/>
      <w:pPr>
        <w:ind w:left="2869" w:hanging="360"/>
      </w:pPr>
    </w:lvl>
    <w:lvl w:ilvl="4" w:tplc="49D2628C">
      <w:start w:val="1"/>
      <w:numFmt w:val="lowerLetter"/>
      <w:lvlText w:val="%5."/>
      <w:lvlJc w:val="left"/>
      <w:pPr>
        <w:ind w:left="3589" w:hanging="360"/>
      </w:pPr>
    </w:lvl>
    <w:lvl w:ilvl="5" w:tplc="0EF41DFE">
      <w:start w:val="1"/>
      <w:numFmt w:val="lowerRoman"/>
      <w:lvlText w:val="%6."/>
      <w:lvlJc w:val="right"/>
      <w:pPr>
        <w:ind w:left="4309" w:hanging="180"/>
      </w:pPr>
    </w:lvl>
    <w:lvl w:ilvl="6" w:tplc="0D583874">
      <w:start w:val="1"/>
      <w:numFmt w:val="decimal"/>
      <w:lvlText w:val="%7."/>
      <w:lvlJc w:val="left"/>
      <w:pPr>
        <w:ind w:left="5029" w:hanging="360"/>
      </w:pPr>
    </w:lvl>
    <w:lvl w:ilvl="7" w:tplc="4C10912A">
      <w:start w:val="1"/>
      <w:numFmt w:val="lowerLetter"/>
      <w:lvlText w:val="%8."/>
      <w:lvlJc w:val="left"/>
      <w:pPr>
        <w:ind w:left="5749" w:hanging="360"/>
      </w:pPr>
    </w:lvl>
    <w:lvl w:ilvl="8" w:tplc="A00EDB5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54085"/>
    <w:rsid w:val="000938E2"/>
    <w:rsid w:val="000D27BC"/>
    <w:rsid w:val="000D5D3B"/>
    <w:rsid w:val="001262E4"/>
    <w:rsid w:val="001B15DE"/>
    <w:rsid w:val="002A628D"/>
    <w:rsid w:val="003327A6"/>
    <w:rsid w:val="0038146C"/>
    <w:rsid w:val="00397DA7"/>
    <w:rsid w:val="003D0CC1"/>
    <w:rsid w:val="00425FBC"/>
    <w:rsid w:val="004F5C21"/>
    <w:rsid w:val="00532AD0"/>
    <w:rsid w:val="00533431"/>
    <w:rsid w:val="005911D4"/>
    <w:rsid w:val="00596E5D"/>
    <w:rsid w:val="005F14CC"/>
    <w:rsid w:val="00716F94"/>
    <w:rsid w:val="00743E3B"/>
    <w:rsid w:val="007815E1"/>
    <w:rsid w:val="007A36E9"/>
    <w:rsid w:val="007E0C3F"/>
    <w:rsid w:val="008504D1"/>
    <w:rsid w:val="008F67E4"/>
    <w:rsid w:val="00910DA4"/>
    <w:rsid w:val="00912BE2"/>
    <w:rsid w:val="00937B3E"/>
    <w:rsid w:val="009C4B59"/>
    <w:rsid w:val="009F616C"/>
    <w:rsid w:val="00A130B3"/>
    <w:rsid w:val="00A20626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25700"/>
    <w:rsid w:val="00DB2CD5"/>
    <w:rsid w:val="00E110E4"/>
    <w:rsid w:val="00E75D31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5CE8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Machcreator</cp:lastModifiedBy>
  <cp:revision>2</cp:revision>
  <dcterms:created xsi:type="dcterms:W3CDTF">2025-12-25T11:38:00Z</dcterms:created>
  <dcterms:modified xsi:type="dcterms:W3CDTF">2025-12-25T11:38:00Z</dcterms:modified>
</cp:coreProperties>
</file>